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94" w:rsidRDefault="00B54394" w:rsidP="00B54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 РОССИЙСКОЙ ФЕДЕРАЦИИ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 w:rsidRPr="000C16C0"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F22320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F0073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«ТЕОРИЯ И ПРАКТИКА РЕКЛАМЫ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Pr="000C16C0" w:rsidRDefault="00F22320" w:rsidP="003A5ECC">
      <w:pPr>
        <w:pStyle w:val="a4"/>
        <w:ind w:left="0" w:firstLine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(для студентов заочной</w:t>
      </w:r>
      <w:r w:rsidR="003A5ECC" w:rsidRPr="000C16C0">
        <w:rPr>
          <w:snapToGrid w:val="0"/>
          <w:sz w:val="28"/>
          <w:szCs w:val="28"/>
        </w:rPr>
        <w:t xml:space="preserve">  формы обучения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направления 42.03.01 Реклама и связи с общественностью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(профиль Реклама </w:t>
      </w:r>
      <w:r w:rsidR="00F00735">
        <w:rPr>
          <w:rFonts w:ascii="Times New Roman" w:hAnsi="Times New Roman" w:cs="Times New Roman"/>
          <w:snapToGrid w:val="0"/>
          <w:sz w:val="28"/>
          <w:szCs w:val="28"/>
        </w:rPr>
        <w:t xml:space="preserve"> и профиль Связи с общественностью</w:t>
      </w:r>
      <w:r w:rsidRPr="000C16C0"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F00735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УДК 659.1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735">
        <w:rPr>
          <w:rFonts w:ascii="Times New Roman" w:hAnsi="Times New Roman" w:cs="Times New Roman"/>
          <w:sz w:val="28"/>
          <w:szCs w:val="28"/>
        </w:rPr>
        <w:t xml:space="preserve">Н.В. Шишова,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 xml:space="preserve">Микова </w:t>
      </w:r>
    </w:p>
    <w:p w:rsidR="003A5ECC" w:rsidRPr="000C16C0" w:rsidRDefault="003A5ECC" w:rsidP="00F00735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F00735">
      <w:pPr>
        <w:pStyle w:val="a4"/>
        <w:ind w:left="0" w:firstLine="0"/>
        <w:rPr>
          <w:sz w:val="28"/>
          <w:szCs w:val="28"/>
        </w:rPr>
      </w:pPr>
      <w:r w:rsidRPr="000C16C0">
        <w:rPr>
          <w:sz w:val="28"/>
          <w:szCs w:val="28"/>
        </w:rPr>
        <w:t>Методические указ</w:t>
      </w:r>
      <w:r w:rsidR="00971E11">
        <w:rPr>
          <w:sz w:val="28"/>
          <w:szCs w:val="28"/>
        </w:rPr>
        <w:t>ания и тематика контрольных работ</w:t>
      </w:r>
      <w:r w:rsidRPr="000C16C0">
        <w:rPr>
          <w:sz w:val="28"/>
          <w:szCs w:val="28"/>
        </w:rPr>
        <w:t xml:space="preserve"> по дисциплине «</w:t>
      </w:r>
      <w:r w:rsidR="00F00735">
        <w:rPr>
          <w:sz w:val="28"/>
          <w:szCs w:val="28"/>
        </w:rPr>
        <w:t>Теория и практика рекламы</w:t>
      </w:r>
      <w:r>
        <w:rPr>
          <w:sz w:val="28"/>
          <w:szCs w:val="28"/>
        </w:rPr>
        <w:t xml:space="preserve">»  </w:t>
      </w:r>
      <w:r w:rsidR="00F00735">
        <w:rPr>
          <w:snapToGrid w:val="0"/>
          <w:sz w:val="28"/>
          <w:szCs w:val="28"/>
        </w:rPr>
        <w:t>(для студентов заочной</w:t>
      </w:r>
      <w:r w:rsidR="00F00735" w:rsidRPr="000C16C0">
        <w:rPr>
          <w:snapToGrid w:val="0"/>
          <w:sz w:val="28"/>
          <w:szCs w:val="28"/>
        </w:rPr>
        <w:t xml:space="preserve">  формы обучения</w:t>
      </w:r>
      <w:r w:rsidR="00F00735">
        <w:rPr>
          <w:snapToGrid w:val="0"/>
          <w:sz w:val="28"/>
          <w:szCs w:val="28"/>
        </w:rPr>
        <w:t xml:space="preserve"> </w:t>
      </w:r>
      <w:r w:rsidR="00F00735" w:rsidRPr="000C16C0">
        <w:rPr>
          <w:snapToGrid w:val="0"/>
          <w:sz w:val="28"/>
          <w:szCs w:val="28"/>
        </w:rPr>
        <w:t>направления 42.03.01 Реклама и связи с общественностью</w:t>
      </w:r>
      <w:r w:rsidR="00F00735">
        <w:rPr>
          <w:snapToGrid w:val="0"/>
          <w:sz w:val="28"/>
          <w:szCs w:val="28"/>
        </w:rPr>
        <w:t xml:space="preserve">  </w:t>
      </w:r>
      <w:r w:rsidR="00F00735" w:rsidRPr="000C16C0">
        <w:rPr>
          <w:snapToGrid w:val="0"/>
          <w:sz w:val="28"/>
          <w:szCs w:val="28"/>
        </w:rPr>
        <w:t xml:space="preserve">(профиль Реклама </w:t>
      </w:r>
      <w:r w:rsidR="00F00735">
        <w:rPr>
          <w:snapToGrid w:val="0"/>
          <w:sz w:val="28"/>
          <w:szCs w:val="28"/>
        </w:rPr>
        <w:t xml:space="preserve"> и профиль Связи с общественностью</w:t>
      </w:r>
      <w:r w:rsidR="00F00735" w:rsidRPr="000C16C0">
        <w:rPr>
          <w:snapToGrid w:val="0"/>
          <w:sz w:val="28"/>
          <w:szCs w:val="28"/>
        </w:rPr>
        <w:t>)</w:t>
      </w:r>
      <w:r w:rsidR="00F00735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-  Ростов-на-Дону: До</w:t>
      </w:r>
      <w:r w:rsidR="00F00735">
        <w:rPr>
          <w:sz w:val="28"/>
          <w:szCs w:val="28"/>
        </w:rPr>
        <w:t>нской гос.техн.ун-т, 2022</w:t>
      </w:r>
      <w:r w:rsidR="00E51199">
        <w:rPr>
          <w:sz w:val="28"/>
          <w:szCs w:val="28"/>
        </w:rPr>
        <w:t>. -  10</w:t>
      </w:r>
      <w:r>
        <w:rPr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224B78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</w:t>
      </w:r>
      <w:r w:rsidR="00F00735">
        <w:rPr>
          <w:rFonts w:ascii="Times New Roman" w:hAnsi="Times New Roman" w:cs="Times New Roman"/>
          <w:sz w:val="28"/>
          <w:szCs w:val="28"/>
        </w:rPr>
        <w:t xml:space="preserve"> и профиль Связи с общественностью</w:t>
      </w:r>
      <w:r w:rsidRPr="000C16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746546">
      <w:pPr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Печ</w:t>
      </w:r>
      <w:r>
        <w:rPr>
          <w:rFonts w:ascii="Times New Roman" w:hAnsi="Times New Roman" w:cs="Times New Roman"/>
          <w:sz w:val="28"/>
          <w:szCs w:val="28"/>
        </w:rPr>
        <w:t>атается по решению редакционно-издательского совета</w:t>
      </w:r>
    </w:p>
    <w:p w:rsidR="00B62C9D" w:rsidRPr="000C16C0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  <w:r w:rsidRPr="000C16C0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F00735" w:rsidP="00B62C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редактор – канд.филос</w:t>
      </w:r>
      <w:r w:rsidR="00C209F5">
        <w:rPr>
          <w:rFonts w:ascii="Times New Roman" w:hAnsi="Times New Roman" w:cs="Times New Roman"/>
          <w:sz w:val="28"/>
          <w:szCs w:val="28"/>
        </w:rPr>
        <w:t xml:space="preserve">.наук, доцент </w:t>
      </w:r>
      <w:r>
        <w:rPr>
          <w:rFonts w:ascii="Times New Roman" w:hAnsi="Times New Roman" w:cs="Times New Roman"/>
          <w:sz w:val="28"/>
          <w:szCs w:val="28"/>
        </w:rPr>
        <w:t>А.С. Подопригора</w:t>
      </w: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E4" w:rsidRDefault="002A01E4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2B6A8D" w:rsidRDefault="002B6A8D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A5ECC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печать___.___20___г.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60х84/16. Объем___усл.п.л.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Тираж___экз. Заказ №___.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746546" w:rsidRDefault="00746546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г.Ростов-на-Дону, пл.Гагарина,1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33D6" w:rsidRDefault="00AE33D6" w:rsidP="00AE33D6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Донской государственный</w:t>
      </w:r>
    </w:p>
    <w:p w:rsidR="00AE33D6" w:rsidRDefault="00F00735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технический университет, 2022</w:t>
      </w:r>
    </w:p>
    <w:p w:rsidR="00DC6C5B" w:rsidRDefault="00DC6C5B" w:rsidP="00CC0152">
      <w:pPr>
        <w:tabs>
          <w:tab w:val="left" w:pos="851"/>
        </w:tabs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Учебная дисциплина «Теория и практика рекламы» имеет своим назначением получение соответствующих базовых  знаний для решения профессиональных задач. Роль дисциплины заключается в ознакомлении студентов с теорией и практикой современного рекламного процесса, сущностью, местом и ролью рекламы в коммуникационном процессе организаций, основами планирования и организации рекламного дела. </w:t>
      </w:r>
    </w:p>
    <w:p w:rsidR="00905469" w:rsidRDefault="00971E11" w:rsidP="00971E11">
      <w:pPr>
        <w:ind w:right="125" w:firstLine="720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Це</w:t>
      </w:r>
      <w:r w:rsidR="00F00735">
        <w:rPr>
          <w:rFonts w:ascii="Times New Roman" w:hAnsi="Times New Roman" w:cs="Times New Roman"/>
          <w:bCs/>
          <w:color w:val="000000"/>
          <w:sz w:val="28"/>
          <w:szCs w:val="28"/>
        </w:rPr>
        <w:t>лью дисциплины «Теория и практика рекламы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905469" w:rsidRPr="009054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является формирование у студентов теоретических знаний в области современной рекламной деятельности как части коммуникационного процесса, практических навыков и умений в организации и осуществлении этой деятельности.</w:t>
      </w:r>
      <w:r w:rsidR="00905469" w:rsidRPr="00905469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p w:rsidR="00905469" w:rsidRPr="00CC0152" w:rsidRDefault="00905469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>Задачи дисциплины:</w:t>
      </w:r>
    </w:p>
    <w:p w:rsidR="00905469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раскрыть сущность и роль рекламы в коммуникационном процессе; </w:t>
      </w:r>
    </w:p>
    <w:p w:rsidR="00CC0152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рассмотреть основные типы рекламы, каналы рекламной коммуникации; </w:t>
      </w:r>
    </w:p>
    <w:p w:rsidR="00CC0152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перспективные направления рекламной деятельности, современные рекламные стратегии; </w:t>
      </w:r>
    </w:p>
    <w:p w:rsidR="00CC0152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проанализировать роль рекламы в реализации маркетинговых технологий; </w:t>
      </w:r>
    </w:p>
    <w:p w:rsidR="00CC0152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показать информационное обеспечение рекламы; раскрыть сущность, классификацию, этапы рекламных кампаний; </w:t>
      </w:r>
    </w:p>
    <w:p w:rsidR="00CC0152" w:rsidRPr="00CC0152" w:rsidRDefault="00CC0152" w:rsidP="00CC0152">
      <w:pPr>
        <w:spacing w:after="0" w:line="240" w:lineRule="auto"/>
        <w:ind w:right="12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05469" w:rsidRPr="00CC0152">
        <w:rPr>
          <w:rFonts w:ascii="Times New Roman" w:hAnsi="Times New Roman" w:cs="Times New Roman"/>
          <w:color w:val="000000"/>
          <w:sz w:val="28"/>
          <w:szCs w:val="28"/>
        </w:rPr>
        <w:t>дать понятие контроля рекламной деятельности;</w:t>
      </w:r>
      <w:r w:rsidRPr="00CC01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5469" w:rsidRPr="00CC0152" w:rsidRDefault="00CC0152" w:rsidP="00454D9A">
      <w:pPr>
        <w:spacing w:after="100" w:afterAutospacing="1" w:line="240" w:lineRule="auto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0152">
        <w:rPr>
          <w:rFonts w:ascii="Times New Roman" w:hAnsi="Times New Roman" w:cs="Times New Roman"/>
          <w:color w:val="000000"/>
          <w:sz w:val="28"/>
          <w:szCs w:val="28"/>
        </w:rPr>
        <w:t>- сформировать навыки практического применения теоретических знаний при оценке целесообразности использования различных средств размещения рекламы; соответствия рекламных сообщений целям рекламы и особенностям целевой аудитории; анализа рекламной продукции с позиций ее эффективности.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Контрольная работа одна из основных форм межсессионных заданий для студентов заочной формы обучения. Письменные работы выполняются по специальной тематике контрольных работ</w:t>
      </w:r>
      <w:r w:rsidR="001046BD">
        <w:rPr>
          <w:rFonts w:ascii="Times New Roman" w:hAnsi="Times New Roman" w:cs="Times New Roman"/>
          <w:bCs/>
          <w:color w:val="000000"/>
          <w:sz w:val="28"/>
          <w:szCs w:val="28"/>
        </w:rPr>
        <w:t>, составленных кафедрой «История и культурология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 на основе учебной п</w:t>
      </w:r>
      <w:r w:rsidR="001046BD">
        <w:rPr>
          <w:rFonts w:ascii="Times New Roman" w:hAnsi="Times New Roman" w:cs="Times New Roman"/>
          <w:bCs/>
          <w:color w:val="000000"/>
          <w:sz w:val="28"/>
          <w:szCs w:val="28"/>
        </w:rPr>
        <w:t>рограммы курса «Теория и практика рекламы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  <w:r w:rsidR="00590E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Тематика контрольных работ представлена в Приложении А.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</w:t>
      </w:r>
      <w:r w:rsidR="001046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других информационных ресурсов;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E9293A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В начале работы обязательно формулируется те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>ма контрольной, затем составляется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ее план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(содержание)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E929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Заполняется титульный лист (Приложение </w:t>
      </w:r>
      <w:r w:rsidR="00590ED4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E9293A" w:rsidRPr="00141DBC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  <w:r w:rsidRPr="00141D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41D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 должна обязательно состоять</w:t>
      </w:r>
      <w:r w:rsidRPr="00141D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41D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</w:t>
      </w:r>
      <w:r w:rsidR="003F47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части,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заключения</w:t>
      </w:r>
      <w:r w:rsidR="003F47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перечня использованных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E9293A" w:rsidRPr="00007FAE" w:rsidRDefault="00E9293A" w:rsidP="00E9293A">
      <w:pPr>
        <w:pStyle w:val="2"/>
        <w:spacing w:after="100" w:afterAutospacing="1"/>
        <w:rPr>
          <w:szCs w:val="28"/>
        </w:rPr>
      </w:pPr>
      <w:r w:rsidRPr="00007FAE">
        <w:rPr>
          <w:szCs w:val="28"/>
        </w:rPr>
        <w:t>Содер</w:t>
      </w:r>
      <w:r>
        <w:rPr>
          <w:szCs w:val="28"/>
        </w:rPr>
        <w:t>жание курсовой</w:t>
      </w:r>
      <w:r w:rsidRPr="00007FAE">
        <w:rPr>
          <w:szCs w:val="28"/>
        </w:rPr>
        <w:t xml:space="preserve">  работы должно соответствовать названию темы и раскрывать ее в соответствии с утвержденным планом. Работу должны отличать: четкость построения, логическая последовательность изложения материала, р</w:t>
      </w:r>
      <w:r>
        <w:rPr>
          <w:szCs w:val="28"/>
        </w:rPr>
        <w:t>аскрывающего тему курсовой</w:t>
      </w:r>
      <w:r w:rsidRPr="00007FAE">
        <w:rPr>
          <w:szCs w:val="28"/>
        </w:rPr>
        <w:t xml:space="preserve"> работы; краткость и точность формулировок, исключающих неоднозначное их толкование; обоснованность выводов.</w:t>
      </w:r>
    </w:p>
    <w:p w:rsidR="00DB093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="00DB0931" w:rsidRPr="006A10D8">
        <w:rPr>
          <w:rFonts w:ascii="Times New Roman" w:hAnsi="Times New Roman" w:cs="Times New Roman"/>
          <w:sz w:val="28"/>
          <w:szCs w:val="28"/>
        </w:rPr>
        <w:t xml:space="preserve"> содержится краткая характеристика темы (проблемы), обосновывается ее актуальность, показываются основные этапы изуче</w:t>
      </w:r>
      <w:r w:rsidR="00DB0931" w:rsidRPr="006A10D8">
        <w:rPr>
          <w:rFonts w:ascii="Times New Roman" w:hAnsi="Times New Roman" w:cs="Times New Roman"/>
          <w:sz w:val="28"/>
          <w:szCs w:val="28"/>
        </w:rPr>
        <w:softHyphen/>
        <w:t>ния, дается оценка современного состояния (степень изученности темы), приводится характеристика</w:t>
      </w:r>
      <w:r w:rsidR="00B033C3">
        <w:rPr>
          <w:rFonts w:ascii="Times New Roman" w:hAnsi="Times New Roman" w:cs="Times New Roman"/>
          <w:sz w:val="28"/>
          <w:szCs w:val="28"/>
        </w:rPr>
        <w:t xml:space="preserve"> использованных</w:t>
      </w:r>
      <w:r w:rsidR="00DB0931" w:rsidRPr="006A10D8">
        <w:rPr>
          <w:rFonts w:ascii="Times New Roman" w:hAnsi="Times New Roman" w:cs="Times New Roman"/>
          <w:sz w:val="28"/>
          <w:szCs w:val="28"/>
        </w:rPr>
        <w:t xml:space="preserve"> </w:t>
      </w:r>
      <w:r w:rsidR="00B033C3" w:rsidRPr="006A10D8">
        <w:rPr>
          <w:rFonts w:ascii="Times New Roman" w:hAnsi="Times New Roman" w:cs="Times New Roman"/>
          <w:sz w:val="28"/>
          <w:szCs w:val="28"/>
        </w:rPr>
        <w:t xml:space="preserve">для написания </w:t>
      </w:r>
      <w:r w:rsidR="00B033C3">
        <w:rPr>
          <w:rFonts w:ascii="Times New Roman" w:hAnsi="Times New Roman" w:cs="Times New Roman"/>
          <w:sz w:val="28"/>
          <w:szCs w:val="28"/>
        </w:rPr>
        <w:t>работы</w:t>
      </w:r>
      <w:r w:rsidR="00B033C3" w:rsidRPr="006A10D8">
        <w:rPr>
          <w:rFonts w:ascii="Times New Roman" w:hAnsi="Times New Roman" w:cs="Times New Roman"/>
          <w:sz w:val="28"/>
          <w:szCs w:val="28"/>
        </w:rPr>
        <w:t xml:space="preserve"> </w:t>
      </w:r>
      <w:r w:rsidR="00DB0931" w:rsidRPr="006A10D8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DB0931">
        <w:rPr>
          <w:rFonts w:ascii="Times New Roman" w:hAnsi="Times New Roman" w:cs="Times New Roman"/>
          <w:sz w:val="28"/>
          <w:szCs w:val="28"/>
        </w:rPr>
        <w:t>и краткий обзор имеющихся</w:t>
      </w:r>
      <w:r w:rsidR="00DB0931" w:rsidRPr="006A10D8">
        <w:rPr>
          <w:rFonts w:ascii="Times New Roman" w:hAnsi="Times New Roman" w:cs="Times New Roman"/>
          <w:sz w:val="28"/>
          <w:szCs w:val="28"/>
        </w:rPr>
        <w:t xml:space="preserve"> по данной теме литературы. Также во введен</w:t>
      </w:r>
      <w:r w:rsidR="007A387D">
        <w:rPr>
          <w:rFonts w:ascii="Times New Roman" w:hAnsi="Times New Roman" w:cs="Times New Roman"/>
          <w:sz w:val="28"/>
          <w:szCs w:val="28"/>
        </w:rPr>
        <w:t>ии формулируются цель и задачи контрольной работы</w:t>
      </w:r>
      <w:r w:rsidR="00DB0931" w:rsidRPr="006A10D8">
        <w:rPr>
          <w:rFonts w:ascii="Times New Roman" w:hAnsi="Times New Roman" w:cs="Times New Roman"/>
          <w:sz w:val="28"/>
          <w:szCs w:val="28"/>
        </w:rPr>
        <w:t>.</w:t>
      </w:r>
      <w:r w:rsidR="00B033C3" w:rsidRPr="00B033C3">
        <w:rPr>
          <w:rFonts w:ascii="Times New Roman" w:hAnsi="Times New Roman" w:cs="Times New Roman"/>
          <w:sz w:val="28"/>
          <w:szCs w:val="28"/>
        </w:rPr>
        <w:t xml:space="preserve"> </w:t>
      </w:r>
      <w:r w:rsidR="00B033C3" w:rsidRPr="006A10D8">
        <w:rPr>
          <w:rFonts w:ascii="Times New Roman" w:hAnsi="Times New Roman" w:cs="Times New Roman"/>
          <w:sz w:val="28"/>
          <w:szCs w:val="28"/>
        </w:rPr>
        <w:t xml:space="preserve">Формулировки задач следует хорошо продумать, поскольку описание их решения должно составить </w:t>
      </w:r>
      <w:r w:rsidR="00B033C3">
        <w:rPr>
          <w:rFonts w:ascii="Times New Roman" w:hAnsi="Times New Roman" w:cs="Times New Roman"/>
          <w:sz w:val="28"/>
          <w:szCs w:val="28"/>
        </w:rPr>
        <w:t>содержание пунктов</w:t>
      </w:r>
      <w:r w:rsidR="00B033C3" w:rsidRPr="006A10D8">
        <w:rPr>
          <w:rFonts w:ascii="Times New Roman" w:hAnsi="Times New Roman" w:cs="Times New Roman"/>
          <w:sz w:val="28"/>
          <w:szCs w:val="28"/>
        </w:rPr>
        <w:t xml:space="preserve"> ва</w:t>
      </w:r>
      <w:r w:rsidR="007A387D">
        <w:rPr>
          <w:rFonts w:ascii="Times New Roman" w:hAnsi="Times New Roman" w:cs="Times New Roman"/>
          <w:sz w:val="28"/>
          <w:szCs w:val="28"/>
        </w:rPr>
        <w:t>шего задания</w:t>
      </w:r>
      <w:r w:rsidR="00B033C3">
        <w:rPr>
          <w:rFonts w:ascii="Times New Roman" w:hAnsi="Times New Roman" w:cs="Times New Roman"/>
          <w:sz w:val="28"/>
          <w:szCs w:val="28"/>
        </w:rPr>
        <w:t>. Сами за</w:t>
      </w:r>
      <w:r w:rsidR="00B033C3">
        <w:rPr>
          <w:rFonts w:ascii="Times New Roman" w:hAnsi="Times New Roman" w:cs="Times New Roman"/>
          <w:sz w:val="28"/>
          <w:szCs w:val="28"/>
        </w:rPr>
        <w:softHyphen/>
        <w:t>головки пунктов</w:t>
      </w:r>
      <w:r w:rsidR="00B033C3" w:rsidRPr="006A10D8">
        <w:rPr>
          <w:rFonts w:ascii="Times New Roman" w:hAnsi="Times New Roman" w:cs="Times New Roman"/>
          <w:sz w:val="28"/>
          <w:szCs w:val="28"/>
        </w:rPr>
        <w:t xml:space="preserve"> следуют именно из формулировок задач</w:t>
      </w:r>
      <w:r w:rsidR="007A387D">
        <w:rPr>
          <w:rFonts w:ascii="Times New Roman" w:hAnsi="Times New Roman" w:cs="Times New Roman"/>
          <w:sz w:val="28"/>
          <w:szCs w:val="28"/>
        </w:rPr>
        <w:t xml:space="preserve"> контрольной работы</w:t>
      </w:r>
      <w:bookmarkStart w:id="0" w:name="_GoBack"/>
      <w:bookmarkEnd w:id="0"/>
      <w:r w:rsidR="00B033C3" w:rsidRPr="006A10D8">
        <w:rPr>
          <w:rFonts w:ascii="Times New Roman" w:hAnsi="Times New Roman" w:cs="Times New Roman"/>
          <w:sz w:val="28"/>
          <w:szCs w:val="28"/>
        </w:rPr>
        <w:t>.</w:t>
      </w:r>
    </w:p>
    <w:p w:rsidR="00971E11" w:rsidRPr="00971E11" w:rsidRDefault="00971E11" w:rsidP="00465771">
      <w:pPr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</w:t>
      </w:r>
      <w:r w:rsidR="00B033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(содержания)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. Каждый раздел основной части должен завершаться краткими выводами. Кроме того, теоретические положения и выводы должны подкреп</w:t>
      </w:r>
      <w:r w:rsidR="00F170FF">
        <w:rPr>
          <w:rFonts w:ascii="Times New Roman" w:hAnsi="Times New Roman" w:cs="Times New Roman"/>
          <w:bCs/>
          <w:color w:val="000000"/>
          <w:sz w:val="28"/>
          <w:szCs w:val="28"/>
        </w:rPr>
        <w:t>ляться практическими примерами, которые могут быть даны рисунками по тексту или в приложении.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65771" w:rsidRDefault="00971E11" w:rsidP="0046577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  <w:r w:rsidR="00465771" w:rsidRPr="006A10D8">
        <w:rPr>
          <w:rFonts w:ascii="Times New Roman" w:hAnsi="Times New Roman" w:cs="Times New Roman"/>
          <w:sz w:val="28"/>
          <w:szCs w:val="28"/>
        </w:rPr>
        <w:t>Выводы должны отвечать поставленным задачам, количеств</w:t>
      </w:r>
      <w:r w:rsidR="00465771">
        <w:rPr>
          <w:rFonts w:ascii="Times New Roman" w:hAnsi="Times New Roman" w:cs="Times New Roman"/>
          <w:sz w:val="28"/>
          <w:szCs w:val="28"/>
        </w:rPr>
        <w:t>о вы</w:t>
      </w:r>
      <w:r w:rsidR="00465771">
        <w:rPr>
          <w:rFonts w:ascii="Times New Roman" w:hAnsi="Times New Roman" w:cs="Times New Roman"/>
          <w:sz w:val="28"/>
          <w:szCs w:val="28"/>
        </w:rPr>
        <w:softHyphen/>
        <w:t>водов должно соответствовать</w:t>
      </w:r>
      <w:r w:rsidR="00465771" w:rsidRPr="006A10D8">
        <w:rPr>
          <w:rFonts w:ascii="Times New Roman" w:hAnsi="Times New Roman" w:cs="Times New Roman"/>
          <w:sz w:val="28"/>
          <w:szCs w:val="28"/>
        </w:rPr>
        <w:t xml:space="preserve"> количеству задач.</w:t>
      </w:r>
    </w:p>
    <w:p w:rsidR="00222975" w:rsidRPr="006A10D8" w:rsidRDefault="00222975" w:rsidP="0046577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2975">
        <w:rPr>
          <w:rFonts w:ascii="Times New Roman" w:hAnsi="Times New Roman" w:cs="Times New Roman"/>
          <w:b/>
          <w:sz w:val="28"/>
          <w:szCs w:val="28"/>
        </w:rPr>
        <w:lastRenderedPageBreak/>
        <w:t>Перечень использованных информационных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должен содержать не менее 10 наименований. Перечень рекомендуемых информационных ресурсов представлен в приложении Б. </w:t>
      </w:r>
    </w:p>
    <w:p w:rsidR="0097067C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</w:t>
      </w:r>
      <w:r w:rsidRPr="009706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оформление.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5798F" w:rsidRDefault="00971E11" w:rsidP="0025798F">
      <w:pPr>
        <w:pStyle w:val="2"/>
        <w:rPr>
          <w:szCs w:val="28"/>
        </w:rPr>
      </w:pPr>
      <w:r w:rsidRPr="00971E11">
        <w:rPr>
          <w:bCs/>
          <w:color w:val="000000"/>
          <w:szCs w:val="28"/>
        </w:rPr>
        <w:t>Контрольная работа должна быть написана грамотно, четко,</w:t>
      </w:r>
      <w:r w:rsidR="002A7399">
        <w:rPr>
          <w:bCs/>
          <w:color w:val="000000"/>
          <w:szCs w:val="28"/>
        </w:rPr>
        <w:t xml:space="preserve"> разборчиво (</w:t>
      </w:r>
      <w:r w:rsidRPr="00971E11">
        <w:rPr>
          <w:bCs/>
          <w:color w:val="000000"/>
          <w:szCs w:val="28"/>
        </w:rPr>
        <w:t>шрифт</w:t>
      </w:r>
      <w:r w:rsidR="0025798F">
        <w:rPr>
          <w:bCs/>
          <w:color w:val="000000"/>
          <w:szCs w:val="28"/>
        </w:rPr>
        <w:t xml:space="preserve"> 14, Times New Roman, межстрочный</w:t>
      </w:r>
      <w:r w:rsidRPr="00971E11">
        <w:rPr>
          <w:bCs/>
          <w:color w:val="000000"/>
          <w:szCs w:val="28"/>
        </w:rPr>
        <w:t xml:space="preserve"> интервал</w:t>
      </w:r>
      <w:r w:rsidR="0025798F">
        <w:rPr>
          <w:bCs/>
          <w:color w:val="000000"/>
          <w:szCs w:val="28"/>
        </w:rPr>
        <w:t xml:space="preserve"> – 1,5</w:t>
      </w:r>
      <w:r w:rsidRPr="00971E11">
        <w:rPr>
          <w:bCs/>
          <w:color w:val="000000"/>
          <w:szCs w:val="28"/>
        </w:rPr>
        <w:t>), с выделением абзацев</w:t>
      </w:r>
      <w:r w:rsidR="002A7399">
        <w:rPr>
          <w:bCs/>
          <w:color w:val="000000"/>
          <w:szCs w:val="28"/>
        </w:rPr>
        <w:t xml:space="preserve"> – 1,25 пт</w:t>
      </w:r>
      <w:r w:rsidR="0025798F">
        <w:rPr>
          <w:bCs/>
          <w:color w:val="000000"/>
          <w:szCs w:val="28"/>
        </w:rPr>
        <w:t>, страницы</w:t>
      </w:r>
      <w:r w:rsidRPr="00971E11">
        <w:rPr>
          <w:bCs/>
          <w:color w:val="000000"/>
          <w:szCs w:val="28"/>
        </w:rPr>
        <w:t xml:space="preserve"> пронумерованы</w:t>
      </w:r>
      <w:r w:rsidR="002A7399">
        <w:rPr>
          <w:bCs/>
          <w:color w:val="000000"/>
          <w:szCs w:val="28"/>
        </w:rPr>
        <w:t xml:space="preserve"> снизу по правому краю</w:t>
      </w:r>
      <w:r w:rsidR="0025798F">
        <w:rPr>
          <w:bCs/>
          <w:color w:val="000000"/>
          <w:szCs w:val="28"/>
        </w:rPr>
        <w:t>,</w:t>
      </w:r>
      <w:r w:rsidRPr="00971E11">
        <w:rPr>
          <w:bCs/>
          <w:color w:val="000000"/>
          <w:szCs w:val="28"/>
        </w:rPr>
        <w:t xml:space="preserve"> </w:t>
      </w:r>
      <w:r w:rsidR="0025798F" w:rsidRPr="00325B44">
        <w:rPr>
          <w:szCs w:val="28"/>
        </w:rPr>
        <w:t>расстояние от левого края страницы до границ текста –30 мм;</w:t>
      </w:r>
      <w:r w:rsidR="0025798F">
        <w:rPr>
          <w:szCs w:val="28"/>
        </w:rPr>
        <w:t xml:space="preserve"> </w:t>
      </w:r>
      <w:r w:rsidR="0025798F" w:rsidRPr="00325B44">
        <w:rPr>
          <w:szCs w:val="28"/>
        </w:rPr>
        <w:t xml:space="preserve"> расстояние от верхней и нижней строки текста до верхнего и нижнего краев страницы – 20 мм;   расстояние от правого </w:t>
      </w:r>
      <w:r w:rsidR="0025798F">
        <w:rPr>
          <w:szCs w:val="28"/>
        </w:rPr>
        <w:t>края страницы до текста – 10 мм</w:t>
      </w:r>
      <w:r w:rsidR="00F170FF">
        <w:rPr>
          <w:szCs w:val="28"/>
        </w:rPr>
        <w:t>;</w:t>
      </w:r>
      <w:r w:rsidR="00F170FF" w:rsidRPr="00F170FF">
        <w:rPr>
          <w:szCs w:val="28"/>
        </w:rPr>
        <w:t xml:space="preserve"> </w:t>
      </w:r>
      <w:r w:rsidR="00F170FF" w:rsidRPr="00325B44">
        <w:rPr>
          <w:szCs w:val="28"/>
        </w:rPr>
        <w:t>выравнивание основного текста – по ширине страницы.</w:t>
      </w:r>
    </w:p>
    <w:p w:rsidR="00F170FF" w:rsidRDefault="00F170FF" w:rsidP="0025798F">
      <w:pPr>
        <w:pStyle w:val="2"/>
        <w:rPr>
          <w:szCs w:val="28"/>
        </w:rPr>
      </w:pPr>
      <w:r w:rsidRPr="00877DB8">
        <w:rPr>
          <w:szCs w:val="28"/>
        </w:rPr>
        <w:t>Наименование ст</w:t>
      </w:r>
      <w:r>
        <w:rPr>
          <w:szCs w:val="28"/>
        </w:rPr>
        <w:t>руктурных элементов</w:t>
      </w:r>
      <w:r w:rsidRPr="00877DB8">
        <w:rPr>
          <w:szCs w:val="28"/>
        </w:rPr>
        <w:t xml:space="preserve"> «Содержание», «Введение», «Заключение», «Приложение», «Перечень использованных информационных ресурсов»</w:t>
      </w:r>
      <w:r>
        <w:rPr>
          <w:szCs w:val="28"/>
        </w:rPr>
        <w:t xml:space="preserve"> и заголовки разделов (подразделов)</w:t>
      </w:r>
      <w:r w:rsidRPr="00877DB8">
        <w:rPr>
          <w:szCs w:val="28"/>
        </w:rPr>
        <w:t xml:space="preserve"> пишут с новой страницы, с прописной буквы, полужирным шрифтом, размером 16, без точки в конце, располагая по центру.</w:t>
      </w:r>
    </w:p>
    <w:p w:rsidR="00AF2AE0" w:rsidRPr="00AF2AE0" w:rsidRDefault="00AF2AE0" w:rsidP="00AF2AE0">
      <w:pPr>
        <w:pStyle w:val="2"/>
        <w:rPr>
          <w:szCs w:val="28"/>
        </w:rPr>
      </w:pPr>
      <w:r w:rsidRPr="00AF2AE0">
        <w:rPr>
          <w:szCs w:val="28"/>
        </w:rPr>
        <w:t>Рисунки, таблицы нумеруют арабскими цифрами сквозной нумерацией в пределах текста работы, приводя их номера</w:t>
      </w:r>
      <w:r>
        <w:rPr>
          <w:szCs w:val="28"/>
        </w:rPr>
        <w:t xml:space="preserve"> и названия</w:t>
      </w:r>
      <w:r w:rsidRPr="00AF2AE0">
        <w:rPr>
          <w:szCs w:val="28"/>
        </w:rPr>
        <w:t xml:space="preserve"> после слов «рисунок», «таблица».</w:t>
      </w:r>
      <w:r w:rsidR="00590ED4">
        <w:rPr>
          <w:szCs w:val="28"/>
        </w:rPr>
        <w:t xml:space="preserve"> </w:t>
      </w:r>
      <w:r w:rsidRPr="00AF2AE0">
        <w:rPr>
          <w:szCs w:val="28"/>
        </w:rPr>
        <w:t>Рисунки и таблицы в тексте включаются в общую нумерацию, начина</w:t>
      </w:r>
      <w:r>
        <w:rPr>
          <w:szCs w:val="28"/>
        </w:rPr>
        <w:t>я</w:t>
      </w:r>
      <w:r w:rsidRPr="00AF2AE0">
        <w:rPr>
          <w:szCs w:val="28"/>
        </w:rPr>
        <w:t xml:space="preserve"> </w:t>
      </w:r>
      <w:r>
        <w:rPr>
          <w:szCs w:val="28"/>
        </w:rPr>
        <w:t>с первого пункта контрольной</w:t>
      </w:r>
      <w:r w:rsidRPr="00AF2AE0">
        <w:rPr>
          <w:szCs w:val="28"/>
        </w:rPr>
        <w:t xml:space="preserve"> работы (рисунки и таблицы имеют отдельную нумерацию).</w:t>
      </w:r>
      <w:r w:rsidR="00590ED4">
        <w:rPr>
          <w:szCs w:val="28"/>
        </w:rPr>
        <w:t xml:space="preserve"> </w:t>
      </w:r>
      <w:r w:rsidRPr="00AF2AE0">
        <w:rPr>
          <w:szCs w:val="28"/>
        </w:rPr>
        <w:t>Рисунки подписываются снизу по центру, а таблицы сверху по левому краю.</w:t>
      </w:r>
    </w:p>
    <w:p w:rsidR="00AF2AE0" w:rsidRDefault="00AF2AE0" w:rsidP="0025798F">
      <w:pPr>
        <w:pStyle w:val="2"/>
        <w:rPr>
          <w:szCs w:val="28"/>
        </w:rPr>
      </w:pP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Объем контрольной работы – 10-14 печатных страниц. В конце работы нужно указать список литературы, использованной студентом для написания контрольной</w:t>
      </w:r>
      <w:r w:rsidR="00AF2A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, включая электронные издания (но не готовые рефераты и контрольные!), при этом следует использовать преимущественно литературу</w:t>
      </w:r>
      <w:r w:rsidR="003F47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>учебники, учебные пособия, практические пособия, журналы</w:t>
      </w:r>
      <w:r w:rsidR="003F478B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последних лет издания</w:t>
      </w:r>
      <w:r w:rsidR="0022297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C90D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Перечень использованных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должен быть оформлен в алфавитном порядке с указанием фамилии автора, полного названия источника, выходных данных (место, год издания, ссылка 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>на соответствующий Интернет-ресурс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электронных источников). 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положительный отзыв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, работа рекомендуется к защите. Все</w:t>
      </w:r>
      <w:r w:rsidR="002A73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замечания, указанные в отзыве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, необходимо учесть, то есть внести дополнения и изменения к основному тексту на дополнительных листах. На защите</w:t>
      </w:r>
      <w:r w:rsidR="009706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или 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экзамене студент  представляет экзаменатору с</w:t>
      </w:r>
      <w:r w:rsidR="00D358BF">
        <w:rPr>
          <w:rFonts w:ascii="Times New Roman" w:hAnsi="Times New Roman" w:cs="Times New Roman"/>
          <w:bCs/>
          <w:color w:val="000000"/>
          <w:sz w:val="28"/>
          <w:szCs w:val="28"/>
        </w:rPr>
        <w:t>вою контрольную работу, отзыв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текст дополнений.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 темам контрольных заданий для проверки выполнения студентами указаний, сделанных преп</w:t>
      </w:r>
      <w:r w:rsidR="00D358BF">
        <w:rPr>
          <w:rFonts w:ascii="Times New Roman" w:hAnsi="Times New Roman" w:cs="Times New Roman"/>
          <w:bCs/>
          <w:color w:val="000000"/>
          <w:sz w:val="28"/>
          <w:szCs w:val="28"/>
        </w:rPr>
        <w:t>одавателем в их отзывах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</w:t>
      </w:r>
      <w:r w:rsidR="00C90D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авателем при выставлении </w:t>
      </w:r>
      <w:r w:rsidR="00D358BF">
        <w:rPr>
          <w:rFonts w:ascii="Times New Roman" w:hAnsi="Times New Roman" w:cs="Times New Roman"/>
          <w:bCs/>
          <w:color w:val="000000"/>
          <w:sz w:val="28"/>
          <w:szCs w:val="28"/>
        </w:rPr>
        <w:t>экзамен</w:t>
      </w:r>
      <w:r w:rsidR="00C90DB5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итогам работы студентов в период зачетно-экзаменационной сессии.</w:t>
      </w:r>
    </w:p>
    <w:p w:rsidR="00971E11" w:rsidRPr="00971E11" w:rsidRDefault="00D358BF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допуск</w:t>
      </w:r>
      <w:r w:rsidR="00971E11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выполненную контрольную ра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боту, допускаются к сдаче экзамена по дисциплине «Теория и практика рекламы</w:t>
      </w:r>
      <w:r w:rsidR="00971E11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971E11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D65D33" w:rsidRDefault="00454D9A" w:rsidP="00D65D33">
      <w:pPr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="00D65D33" w:rsidRPr="00D65D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риложение А</w:t>
      </w:r>
    </w:p>
    <w:p w:rsidR="00971E11" w:rsidRPr="00971E11" w:rsidRDefault="00971E11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Тематика контрольных работ</w:t>
      </w:r>
    </w:p>
    <w:p w:rsidR="00E51199" w:rsidRDefault="00E51199" w:rsidP="00E51199">
      <w:pPr>
        <w:tabs>
          <w:tab w:val="left" w:pos="1134"/>
        </w:tabs>
        <w:spacing w:after="0"/>
        <w:ind w:left="709" w:right="1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 в контексте коммуникационного и функционального подходов.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 в контексте отраслевого и научного  подходов.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 в контексте материального и культурологического подходов.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Роль рекламы в современном обществе.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Маркетинговый подход к изучению понятия рекламы 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Культурологический подход к изучению понятия рекламы 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Роль и задачи рекламы в современном обществе.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Функции рекламы.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Место и роль рекламы в системе маркетинговых коммуникаций.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Коммуникативные характеристики рекламы.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Виды рекламных агентств.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Основные участники рекламного процесса 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Основные типы рекламы.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в прессе.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Телевизионная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Радиореклама.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Наружная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Транспортная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в кино и кинотеатрах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Технология </w:t>
      </w: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ProdactPlaisment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Технологии директ-мейл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POS</w:t>
      </w: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-материалы как нестандартная рекламная технология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на упаковке, этикетках и вкладышах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Печатная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Виды коммерческой рекламы.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Политическая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территорий.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Личностная реклама.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Инструменты и характеристики ATL рекламы. 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Инструменты и характеристики BTL- рекламы. 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Количественные и качественные критерии выбора каналов распространения рекламы.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Выбор средств рекламы в зависимости от целей рекламной кампании.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Принципы подбора СМИ для рекламной кампании и проблема их эффективности.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 технологий НЛП в рекламе.</w:t>
      </w:r>
    </w:p>
    <w:p w:rsidR="00E51199" w:rsidRPr="00E51199" w:rsidRDefault="00E51199" w:rsidP="00E51199">
      <w:pPr>
        <w:numPr>
          <w:ilvl w:val="0"/>
          <w:numId w:val="27"/>
        </w:numPr>
        <w:tabs>
          <w:tab w:val="left" w:pos="1134"/>
        </w:tabs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11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современного этапа развития рекламной деятельности.</w:t>
      </w:r>
    </w:p>
    <w:p w:rsidR="00971E11" w:rsidRPr="00971E11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DBC" w:rsidRDefault="00141DBC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199" w:rsidRDefault="00E51199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D65D33" w:rsidRDefault="00D65D33" w:rsidP="00D65D33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 Б</w:t>
      </w:r>
    </w:p>
    <w:p w:rsidR="00971E11" w:rsidRPr="00AE33D6" w:rsidRDefault="00D358BF" w:rsidP="00141DBC">
      <w:pPr>
        <w:spacing w:after="100" w:afterAutospacing="1" w:line="240" w:lineRule="auto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рекомендован</w:t>
      </w:r>
      <w:r w:rsidR="00EE28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 информационных ресурсов</w:t>
      </w:r>
      <w:r w:rsidR="00971E11"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71E11" w:rsidRPr="00AE33D6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>Азоев Г.Л. Цифровые маркетинговые коммуникации: введение в профессию. Учебник. – СПб.: Питер, 2021</w:t>
      </w:r>
    </w:p>
    <w:p w:rsidR="00F847A5" w:rsidRPr="001011F6" w:rsidRDefault="006D00BC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Антипов К.В.</w:t>
      </w:r>
      <w:r w:rsidR="00F847A5" w:rsidRPr="001011F6">
        <w:rPr>
          <w:rFonts w:ascii="Times New Roman" w:hAnsi="Times New Roman" w:cs="Times New Roman"/>
          <w:sz w:val="28"/>
          <w:szCs w:val="28"/>
        </w:rPr>
        <w:t xml:space="preserve"> Основы рекламы. Учебник, 3-е изд. - М.: Дашков и К, Рек. МО РФ,   2020.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>Богацкая С.Г. Правовое регулирование рекламной деятельности. Учебное пособие. – М.: Университетская книга, 2020</w:t>
      </w:r>
    </w:p>
    <w:p w:rsidR="00F847A5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Герасимов </w:t>
      </w:r>
      <w:r w:rsidRPr="006F1BD2">
        <w:rPr>
          <w:rFonts w:ascii="Times New Roman" w:hAnsi="Times New Roman" w:cs="Times New Roman"/>
          <w:color w:val="000000"/>
          <w:sz w:val="28"/>
          <w:szCs w:val="28"/>
        </w:rPr>
        <w:t xml:space="preserve"> Б. 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Молоткова Н.В. </w:t>
      </w:r>
      <w:r w:rsidRPr="006F1BD2">
        <w:rPr>
          <w:rFonts w:ascii="Times New Roman" w:hAnsi="Times New Roman" w:cs="Times New Roman"/>
          <w:color w:val="000000"/>
          <w:sz w:val="28"/>
          <w:szCs w:val="28"/>
        </w:rPr>
        <w:t>Виды и средства распространени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рекламы.</w:t>
      </w:r>
      <w:r w:rsidRPr="006F1BD2">
        <w:rPr>
          <w:rFonts w:ascii="Times New Roman" w:hAnsi="Times New Roman" w:cs="Times New Roman"/>
          <w:color w:val="000000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>ое пособие. - М.: ФОРУМ</w:t>
      </w:r>
      <w:r w:rsidRPr="006F1BD2">
        <w:rPr>
          <w:rFonts w:ascii="Times New Roman" w:hAnsi="Times New Roman" w:cs="Times New Roman"/>
          <w:color w:val="000000"/>
          <w:sz w:val="28"/>
          <w:szCs w:val="28"/>
        </w:rPr>
        <w:t>, 2022.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1F6">
        <w:rPr>
          <w:rFonts w:ascii="Times New Roman" w:hAnsi="Times New Roman" w:cs="Times New Roman"/>
          <w:sz w:val="28"/>
          <w:szCs w:val="28"/>
        </w:rPr>
        <w:t>Евстафьев В.А, Молин А.В. Организация и практика работы рекламного агентства. Учебник.- М.:Дашков и 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1F6">
        <w:rPr>
          <w:rFonts w:ascii="Times New Roman" w:hAnsi="Times New Roman" w:cs="Times New Roman"/>
          <w:sz w:val="28"/>
          <w:szCs w:val="28"/>
        </w:rPr>
        <w:t>2019.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>Осипова Е.А. Организация работы отделов рекламы и связей с общественностью. – М.: НИЦ «ИНФРА – М», 2020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Панкратов Ф. Г., Баженов Ю. К., Шахурин В. Г. </w:t>
      </w:r>
      <w:hyperlink r:id="rId7" w:tgtFrame="_blank" w:history="1">
        <w:r w:rsidRPr="001011F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Основы рекламы: учебник</w:t>
        </w:r>
      </w:hyperlink>
      <w:r w:rsidRPr="001011F6">
        <w:rPr>
          <w:rFonts w:ascii="Times New Roman" w:hAnsi="Times New Roman" w:cs="Times New Roman"/>
          <w:color w:val="000000"/>
          <w:sz w:val="28"/>
          <w:szCs w:val="28"/>
        </w:rPr>
        <w:t>. - М.: Дашков и К°, 2020.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Шамхалова С.Ш. Теле- и радиореклама. Секреты завоевания потребителей, 2-е.изд.-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К, Ай Пи Эр Медиа, 2019</w:t>
      </w:r>
      <w:r w:rsidRPr="001011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47A5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Шарков  Ф.И. Интегрированные коммуникации: массовые коммуникации и медиапланирование : учебник. -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</w:t>
      </w:r>
      <w:r w:rsidRPr="001011F6">
        <w:rPr>
          <w:rFonts w:ascii="Times New Roman" w:hAnsi="Times New Roman" w:cs="Times New Roman"/>
          <w:color w:val="000000"/>
          <w:sz w:val="28"/>
          <w:szCs w:val="28"/>
        </w:rPr>
        <w:t>, 2018.</w:t>
      </w:r>
    </w:p>
    <w:p w:rsidR="00F847A5" w:rsidRPr="001011F6" w:rsidRDefault="00F847A5" w:rsidP="00D358BF">
      <w:pPr>
        <w:pStyle w:val="ab"/>
        <w:numPr>
          <w:ilvl w:val="0"/>
          <w:numId w:val="24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Шарков Ф.И. Интегрированные коммуникации: реклама, паблик рилейшнз,    брендинг : Учебное пособие. - М.: </w:t>
      </w:r>
      <w:r w:rsidRPr="001011F6">
        <w:rPr>
          <w:rFonts w:ascii="Times New Roman" w:hAnsi="Times New Roman" w:cs="Times New Roman"/>
          <w:sz w:val="28"/>
          <w:szCs w:val="28"/>
        </w:rPr>
        <w:t>Дашков и К,</w:t>
      </w: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</w:p>
    <w:p w:rsidR="00F847A5" w:rsidRPr="001011F6" w:rsidRDefault="00F847A5" w:rsidP="00141DBC">
      <w:pPr>
        <w:pStyle w:val="ab"/>
        <w:numPr>
          <w:ilvl w:val="0"/>
          <w:numId w:val="24"/>
        </w:numPr>
        <w:tabs>
          <w:tab w:val="left" w:pos="1276"/>
        </w:tabs>
        <w:spacing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1F6">
        <w:rPr>
          <w:rFonts w:ascii="Times New Roman" w:hAnsi="Times New Roman" w:cs="Times New Roman"/>
          <w:sz w:val="28"/>
          <w:szCs w:val="28"/>
        </w:rPr>
        <w:t>Шишова Н.В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11F6">
        <w:rPr>
          <w:rFonts w:ascii="Times New Roman" w:hAnsi="Times New Roman" w:cs="Times New Roman"/>
          <w:sz w:val="28"/>
          <w:szCs w:val="28"/>
        </w:rPr>
        <w:t>, Подопригора А.С, Акулич Т.В. Т</w:t>
      </w:r>
      <w:r>
        <w:rPr>
          <w:rFonts w:ascii="Times New Roman" w:hAnsi="Times New Roman" w:cs="Times New Roman"/>
          <w:sz w:val="28"/>
          <w:szCs w:val="28"/>
        </w:rPr>
        <w:t>еория и практика рекламы. -  М.:</w:t>
      </w:r>
      <w:r w:rsidRPr="001011F6">
        <w:rPr>
          <w:rFonts w:ascii="Times New Roman" w:hAnsi="Times New Roman" w:cs="Times New Roman"/>
          <w:sz w:val="28"/>
          <w:szCs w:val="28"/>
        </w:rPr>
        <w:t>Инфра – М, 2019</w:t>
      </w:r>
    </w:p>
    <w:p w:rsidR="00971E11" w:rsidRPr="00AE33D6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0548" w:rsidRDefault="006D00BC" w:rsidP="007A0548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Алашкин </w:t>
      </w:r>
      <w:r w:rsidR="007A0548" w:rsidRPr="00F75F7E">
        <w:rPr>
          <w:rFonts w:ascii="Times New Roman" w:hAnsi="Times New Roman" w:cs="Times New Roman"/>
          <w:color w:val="000000"/>
          <w:sz w:val="28"/>
          <w:szCs w:val="28"/>
        </w:rPr>
        <w:t xml:space="preserve"> П. А. Всё о рекламе и продвижении в </w:t>
      </w:r>
      <w:r w:rsidR="007A0548">
        <w:rPr>
          <w:rFonts w:ascii="Times New Roman" w:hAnsi="Times New Roman" w:cs="Times New Roman"/>
          <w:color w:val="000000"/>
          <w:sz w:val="28"/>
          <w:szCs w:val="28"/>
        </w:rPr>
        <w:t>Интернете. — М.</w:t>
      </w:r>
      <w:r w:rsidR="007A0548" w:rsidRPr="00F75F7E">
        <w:rPr>
          <w:rFonts w:ascii="Times New Roman" w:hAnsi="Times New Roman" w:cs="Times New Roman"/>
          <w:color w:val="000000"/>
          <w:sz w:val="28"/>
          <w:szCs w:val="28"/>
        </w:rPr>
        <w:t xml:space="preserve"> : Альпина Паблишер, 2019.</w:t>
      </w:r>
    </w:p>
    <w:p w:rsidR="006D00BC" w:rsidRDefault="006D00BC" w:rsidP="006D00BC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46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Дмитриева Л.М.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246E">
        <w:rPr>
          <w:rFonts w:ascii="Times New Roman" w:hAnsi="Times New Roman" w:cs="Times New Roman"/>
          <w:color w:val="000000"/>
          <w:sz w:val="28"/>
          <w:szCs w:val="28"/>
        </w:rPr>
        <w:t>Философия рекламной де</w:t>
      </w:r>
      <w:r>
        <w:rPr>
          <w:rFonts w:ascii="Times New Roman" w:hAnsi="Times New Roman" w:cs="Times New Roman"/>
          <w:color w:val="000000"/>
          <w:sz w:val="28"/>
          <w:szCs w:val="28"/>
        </w:rPr>
        <w:t>ятельности. Учебное пособие. – М.:  Магистр</w:t>
      </w:r>
      <w:r w:rsidRPr="008E246E">
        <w:rPr>
          <w:rFonts w:ascii="Times New Roman" w:hAnsi="Times New Roman" w:cs="Times New Roman"/>
          <w:color w:val="000000"/>
          <w:sz w:val="28"/>
          <w:szCs w:val="28"/>
        </w:rPr>
        <w:t>, 2019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00BC" w:rsidRDefault="006D00BC" w:rsidP="006D00BC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Васильева</w:t>
      </w:r>
      <w:r w:rsidRPr="00D91279">
        <w:rPr>
          <w:rFonts w:ascii="Times New Roman" w:hAnsi="Times New Roman" w:cs="Times New Roman"/>
          <w:color w:val="000000"/>
          <w:sz w:val="28"/>
          <w:szCs w:val="28"/>
        </w:rPr>
        <w:t xml:space="preserve"> Е. А. Как сделать рекламу эффективной? 25 беспроигрышных идей : практическое пособие / Е. А. Васильева. — 3-е изд. — Москва : Дашков и К, Ай Пи Эр Медиа, 2019. </w:t>
      </w:r>
    </w:p>
    <w:p w:rsidR="00EE28B2" w:rsidRDefault="00EE28B2" w:rsidP="00EE28B2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Васильев</w:t>
      </w:r>
      <w:r w:rsidRPr="00FD7AB2">
        <w:rPr>
          <w:rFonts w:ascii="Times New Roman" w:hAnsi="Times New Roman" w:cs="Times New Roman"/>
          <w:color w:val="000000"/>
          <w:sz w:val="28"/>
          <w:szCs w:val="28"/>
        </w:rPr>
        <w:t xml:space="preserve"> Г. А.</w:t>
      </w:r>
      <w:r>
        <w:rPr>
          <w:rFonts w:ascii="Times New Roman" w:hAnsi="Times New Roman" w:cs="Times New Roman"/>
          <w:color w:val="000000"/>
          <w:sz w:val="28"/>
          <w:szCs w:val="28"/>
        </w:rPr>
        <w:t>, Поляков В.А.</w:t>
      </w:r>
      <w:r w:rsidRPr="00FD7AB2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Технологии производства рекламной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продукции. Учебное пособие. – М.</w:t>
      </w:r>
      <w:r w:rsidRPr="00FD7AB2">
        <w:rPr>
          <w:rFonts w:ascii="Times New Roman" w:hAnsi="Times New Roman" w:cs="Times New Roman"/>
          <w:color w:val="000000"/>
          <w:sz w:val="28"/>
          <w:szCs w:val="28"/>
        </w:rPr>
        <w:t>: Вузовский учебник, 2019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00BC" w:rsidRPr="006F1BD2" w:rsidRDefault="006D00BC" w:rsidP="006D00BC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Мазилкина</w:t>
      </w:r>
      <w:r w:rsidRPr="006F1BD2">
        <w:rPr>
          <w:rFonts w:ascii="Times New Roman" w:hAnsi="Times New Roman" w:cs="Times New Roman"/>
          <w:sz w:val="28"/>
          <w:szCs w:val="28"/>
        </w:rPr>
        <w:t xml:space="preserve"> Е. И., Паничкина Г.Г. Основы рекламы. Учебное пособие 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1BD2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.: Альфа-М </w:t>
      </w:r>
      <w:r w:rsidRPr="006F1BD2">
        <w:rPr>
          <w:rFonts w:ascii="Times New Roman" w:hAnsi="Times New Roman" w:cs="Times New Roman"/>
          <w:sz w:val="28"/>
          <w:szCs w:val="28"/>
        </w:rPr>
        <w:t>, 2019.</w:t>
      </w:r>
    </w:p>
    <w:p w:rsidR="007A0548" w:rsidRDefault="007A0548" w:rsidP="007A0548">
      <w:pPr>
        <w:pStyle w:val="ab"/>
        <w:numPr>
          <w:ilvl w:val="0"/>
          <w:numId w:val="2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48">
        <w:rPr>
          <w:rFonts w:ascii="Times New Roman" w:hAnsi="Times New Roman" w:cs="Times New Roman"/>
          <w:color w:val="000000"/>
          <w:sz w:val="28"/>
          <w:szCs w:val="28"/>
        </w:rPr>
        <w:t>Россман 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548">
        <w:rPr>
          <w:rFonts w:ascii="Times New Roman" w:hAnsi="Times New Roman" w:cs="Times New Roman"/>
          <w:color w:val="000000"/>
          <w:sz w:val="28"/>
          <w:szCs w:val="28"/>
        </w:rPr>
        <w:t>Дизайн впечатлений: инструменты и шаблоны создания у клиента положительных эмоций от взаимодействия с компанией и продуктом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A05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М: ООО «Альпина Паблишер»</w:t>
      </w:r>
      <w:r w:rsidRPr="007A0548">
        <w:rPr>
          <w:rFonts w:ascii="Times New Roman" w:hAnsi="Times New Roman" w:cs="Times New Roman"/>
          <w:color w:val="000000"/>
          <w:sz w:val="28"/>
          <w:szCs w:val="28"/>
        </w:rPr>
        <w:t>, 2021</w:t>
      </w:r>
    </w:p>
    <w:p w:rsidR="007A0548" w:rsidRPr="001011F6" w:rsidRDefault="007A0548" w:rsidP="00141DBC">
      <w:pPr>
        <w:pStyle w:val="ab"/>
        <w:numPr>
          <w:ilvl w:val="0"/>
          <w:numId w:val="26"/>
        </w:numPr>
        <w:tabs>
          <w:tab w:val="left" w:pos="1276"/>
        </w:tabs>
        <w:spacing w:after="100" w:afterAutospacing="1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11F6">
        <w:rPr>
          <w:rFonts w:ascii="Times New Roman" w:hAnsi="Times New Roman" w:cs="Times New Roman"/>
          <w:color w:val="000000"/>
          <w:sz w:val="28"/>
          <w:szCs w:val="28"/>
        </w:rPr>
        <w:t xml:space="preserve">Шпаковский В.О., Чугунова Н.М., Кирильчук И. В. </w:t>
      </w:r>
      <w:hyperlink r:id="rId8" w:tgtFrame="_blank" w:history="1">
        <w:r w:rsidRPr="001011F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Организация и проведение рекламных мероприятий посредством BTL-коммуникаций: учебное пособие</w:t>
        </w:r>
      </w:hyperlink>
      <w:r w:rsidRPr="001011F6">
        <w:rPr>
          <w:rFonts w:ascii="Times New Roman" w:hAnsi="Times New Roman" w:cs="Times New Roman"/>
          <w:color w:val="000000"/>
          <w:sz w:val="28"/>
          <w:szCs w:val="28"/>
        </w:rPr>
        <w:t>, 3-е изд.- М .:Дашков и 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11F6">
        <w:rPr>
          <w:rFonts w:ascii="Times New Roman" w:hAnsi="Times New Roman" w:cs="Times New Roman"/>
          <w:color w:val="000000"/>
          <w:sz w:val="28"/>
          <w:szCs w:val="28"/>
        </w:rPr>
        <w:t>2017.</w:t>
      </w:r>
    </w:p>
    <w:p w:rsidR="00971E11" w:rsidRPr="00AE33D6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Периодические издания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AE33D6" w:rsidRDefault="00971E11" w:rsidP="00F847A5">
      <w:pPr>
        <w:numPr>
          <w:ilvl w:val="0"/>
          <w:numId w:val="22"/>
        </w:numPr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</w:t>
      </w:r>
      <w:r w:rsidR="00E774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М.: ООО Издательский дом «Гребенников»</w:t>
      </w:r>
    </w:p>
    <w:p w:rsidR="00971E11" w:rsidRPr="00AE33D6" w:rsidRDefault="00E774A0" w:rsidP="00F847A5">
      <w:pPr>
        <w:numPr>
          <w:ilvl w:val="0"/>
          <w:numId w:val="22"/>
        </w:numPr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Наружка. //</w:t>
      </w:r>
      <w:r w:rsidR="00971E11"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М.: Издательский дом «Ар энд Ди Коммуникейшнз»</w:t>
      </w:r>
    </w:p>
    <w:p w:rsidR="00971E11" w:rsidRPr="00AE33D6" w:rsidRDefault="00971E11" w:rsidP="00F847A5">
      <w:pPr>
        <w:numPr>
          <w:ilvl w:val="0"/>
          <w:numId w:val="22"/>
        </w:numPr>
        <w:spacing w:after="0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</w:t>
      </w:r>
      <w:r w:rsidR="00E774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а. Теория и практика. //</w:t>
      </w: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М.: ООО «Объединённая редакция»</w:t>
      </w:r>
    </w:p>
    <w:p w:rsidR="00E774A0" w:rsidRDefault="00E774A0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AE33D6" w:rsidRDefault="00971E11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971E11" w:rsidRPr="00AE33D6" w:rsidRDefault="00971E11" w:rsidP="00AE33D6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47A5" w:rsidRPr="001011F6" w:rsidRDefault="00F847A5" w:rsidP="00F847A5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F847A5" w:rsidRPr="001011F6" w:rsidRDefault="00F847A5" w:rsidP="00F847A5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Американская Ассоциация маркетинга.// </w:t>
      </w:r>
      <w:hyperlink r:id="rId9" w:history="1">
        <w:r w:rsidRPr="001011F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www.marketing.c</w:t>
        </w:r>
        <w:r w:rsidRPr="001011F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val="en-US"/>
          </w:rPr>
          <w:t>om</w:t>
        </w:r>
      </w:hyperlink>
    </w:p>
    <w:p w:rsidR="00F847A5" w:rsidRPr="001011F6" w:rsidRDefault="00F847A5" w:rsidP="00F847A5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Европейская Ассоциация маркетинга.// </w:t>
      </w:r>
      <w:hyperlink r:id="rId10" w:history="1">
        <w:r w:rsidRPr="001011F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www.esomar.com</w:t>
        </w:r>
      </w:hyperlink>
    </w:p>
    <w:p w:rsidR="00F847A5" w:rsidRPr="001011F6" w:rsidRDefault="00F847A5" w:rsidP="00F847A5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F847A5" w:rsidRPr="001011F6" w:rsidRDefault="00F847A5" w:rsidP="00F847A5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SOSTAV</w:t>
      </w:r>
      <w:r w:rsidRPr="001011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</w:t>
      </w:r>
      <w:r w:rsidRPr="00C457B7">
        <w:t xml:space="preserve"> </w:t>
      </w:r>
      <w:hyperlink r:id="rId11" w:history="1">
        <w:r w:rsidRPr="001011F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//www.sostav.ru</w:t>
        </w:r>
      </w:hyperlink>
    </w:p>
    <w:p w:rsidR="005847A6" w:rsidRPr="00141DBC" w:rsidRDefault="00F847A5" w:rsidP="005847A6">
      <w:pPr>
        <w:pStyle w:val="ab"/>
        <w:numPr>
          <w:ilvl w:val="0"/>
          <w:numId w:val="25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1DB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ADINDEX</w:t>
      </w:r>
      <w:r w:rsidRPr="00141D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Новости рекламы и маркетинга. //adindex.ru</w:t>
      </w:r>
    </w:p>
    <w:p w:rsidR="00B56C69" w:rsidRDefault="00B56C69" w:rsidP="005847A6">
      <w:pPr>
        <w:tabs>
          <w:tab w:val="left" w:pos="1276"/>
        </w:tabs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847A6" w:rsidRPr="005847A6" w:rsidRDefault="00D65D33" w:rsidP="005847A6">
      <w:pPr>
        <w:tabs>
          <w:tab w:val="left" w:pos="1276"/>
        </w:tabs>
        <w:spacing w:after="0" w:line="360" w:lineRule="auto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Приложение В</w:t>
      </w:r>
    </w:p>
    <w:p w:rsidR="005847A6" w:rsidRPr="003C5F76" w:rsidRDefault="005847A6" w:rsidP="005847A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" cy="59055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7A6" w:rsidRPr="003C5F76" w:rsidRDefault="005847A6" w:rsidP="005847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5847A6" w:rsidRPr="003C5F76" w:rsidRDefault="005847A6" w:rsidP="005847A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5847A6" w:rsidRPr="003C5F76" w:rsidRDefault="005847A6" w:rsidP="005847A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5847A6" w:rsidRPr="003C5F76" w:rsidRDefault="005847A6" w:rsidP="005847A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</w:t>
      </w:r>
      <w:r w:rsidR="00D65D33">
        <w:rPr>
          <w:rFonts w:ascii="Times New Roman" w:hAnsi="Times New Roman"/>
          <w:sz w:val="24"/>
          <w:szCs w:val="24"/>
        </w:rPr>
        <w:t>ультет  «</w:t>
      </w:r>
      <w:r w:rsidR="00D65D33">
        <w:rPr>
          <w:rFonts w:ascii="Times New Roman" w:hAnsi="Times New Roman"/>
          <w:sz w:val="24"/>
          <w:szCs w:val="24"/>
          <w:u w:val="single"/>
        </w:rPr>
        <w:t>Медиакоммкникации и мультимедийные технологии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</w:t>
      </w:r>
      <w:r w:rsidR="00D65D33">
        <w:rPr>
          <w:rFonts w:ascii="Times New Roman" w:hAnsi="Times New Roman"/>
          <w:sz w:val="24"/>
          <w:szCs w:val="24"/>
        </w:rPr>
        <w:t>едра  «___________</w:t>
      </w:r>
      <w:r w:rsidR="00D65D33">
        <w:rPr>
          <w:rFonts w:ascii="Times New Roman" w:hAnsi="Times New Roman"/>
          <w:sz w:val="24"/>
          <w:szCs w:val="24"/>
          <w:u w:val="single"/>
        </w:rPr>
        <w:t>История и культурология</w:t>
      </w:r>
      <w:r w:rsidR="00D65D33" w:rsidRPr="00D65D33">
        <w:rPr>
          <w:rFonts w:ascii="Times New Roman" w:hAnsi="Times New Roman"/>
          <w:sz w:val="24"/>
          <w:szCs w:val="24"/>
        </w:rPr>
        <w:t>______________</w:t>
      </w:r>
      <w:r w:rsidRPr="003C5F76">
        <w:rPr>
          <w:rFonts w:ascii="Times New Roman" w:hAnsi="Times New Roman"/>
          <w:sz w:val="24"/>
          <w:szCs w:val="24"/>
        </w:rPr>
        <w:t>»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7A6" w:rsidRDefault="005847A6" w:rsidP="005847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7A6" w:rsidRDefault="005847A6" w:rsidP="005847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7A6" w:rsidRPr="003C5F76" w:rsidRDefault="005847A6" w:rsidP="005847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7A6" w:rsidRPr="003C5F76" w:rsidRDefault="005847A6" w:rsidP="005847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</w:t>
      </w:r>
      <w:r w:rsidR="00D65D33">
        <w:rPr>
          <w:rFonts w:ascii="Times New Roman" w:hAnsi="Times New Roman"/>
          <w:sz w:val="24"/>
          <w:szCs w:val="24"/>
        </w:rPr>
        <w:t>________</w:t>
      </w:r>
      <w:r w:rsidR="00D65D33">
        <w:rPr>
          <w:rFonts w:ascii="Times New Roman" w:hAnsi="Times New Roman"/>
          <w:sz w:val="24"/>
          <w:szCs w:val="24"/>
          <w:u w:val="single"/>
        </w:rPr>
        <w:t>Теория и практика рекламы</w:t>
      </w:r>
      <w:r w:rsidR="00D65D33" w:rsidRPr="00D65D33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»</w:t>
      </w:r>
    </w:p>
    <w:p w:rsidR="005847A6" w:rsidRPr="003C5F76" w:rsidRDefault="00D65D33" w:rsidP="00D65D33">
      <w:pPr>
        <w:spacing w:after="0" w:line="200" w:lineRule="atLeast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                                                                     </w:t>
      </w:r>
      <w:r w:rsidR="005847A6"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</w:t>
      </w:r>
      <w:r w:rsidR="00D65D33">
        <w:rPr>
          <w:rFonts w:ascii="Times New Roman" w:hAnsi="Times New Roman"/>
          <w:sz w:val="24"/>
          <w:szCs w:val="24"/>
        </w:rPr>
        <w:t xml:space="preserve"> подготовки/специальность _</w:t>
      </w:r>
      <w:r w:rsidR="00D65D33">
        <w:rPr>
          <w:rFonts w:ascii="Times New Roman" w:hAnsi="Times New Roman"/>
          <w:sz w:val="24"/>
          <w:szCs w:val="24"/>
          <w:u w:val="single"/>
        </w:rPr>
        <w:t>42.03.01</w:t>
      </w:r>
      <w:r w:rsidRPr="003C5F76">
        <w:rPr>
          <w:rFonts w:ascii="Times New Roman" w:hAnsi="Times New Roman"/>
          <w:sz w:val="24"/>
          <w:szCs w:val="24"/>
        </w:rPr>
        <w:t xml:space="preserve">_ </w:t>
      </w:r>
      <w:r w:rsidR="00D65D33">
        <w:rPr>
          <w:rFonts w:ascii="Times New Roman" w:hAnsi="Times New Roman"/>
          <w:sz w:val="24"/>
          <w:szCs w:val="24"/>
        </w:rPr>
        <w:t xml:space="preserve"> _</w:t>
      </w:r>
      <w:r w:rsidR="00D65D33">
        <w:rPr>
          <w:rFonts w:ascii="Times New Roman" w:hAnsi="Times New Roman"/>
          <w:sz w:val="24"/>
          <w:szCs w:val="24"/>
          <w:u w:val="single"/>
        </w:rPr>
        <w:t>Реклама и связи с общественностью</w:t>
      </w:r>
      <w:r w:rsidRPr="003C5F76">
        <w:rPr>
          <w:rFonts w:ascii="Times New Roman" w:hAnsi="Times New Roman"/>
          <w:sz w:val="24"/>
          <w:szCs w:val="24"/>
        </w:rPr>
        <w:t>__</w:t>
      </w:r>
    </w:p>
    <w:p w:rsidR="005847A6" w:rsidRPr="003C5F76" w:rsidRDefault="005847A6" w:rsidP="005847A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5847A6" w:rsidRPr="003C5F76" w:rsidRDefault="005847A6" w:rsidP="005847A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5847A6" w:rsidRPr="003C5F76" w:rsidRDefault="005847A6" w:rsidP="005847A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5847A6" w:rsidRPr="003C5F76" w:rsidRDefault="005847A6" w:rsidP="005847A6">
      <w:pPr>
        <w:spacing w:after="160" w:line="360" w:lineRule="auto"/>
        <w:rPr>
          <w:rFonts w:ascii="Times New Roman" w:hAnsi="Times New Roman"/>
          <w:sz w:val="20"/>
          <w:szCs w:val="20"/>
        </w:rPr>
      </w:pP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</w:t>
      </w:r>
      <w:r>
        <w:rPr>
          <w:rFonts w:ascii="Times New Roman" w:hAnsi="Times New Roman"/>
          <w:sz w:val="24"/>
          <w:szCs w:val="24"/>
        </w:rPr>
        <w:t>_    Группа  ___________</w:t>
      </w:r>
    </w:p>
    <w:p w:rsidR="005847A6" w:rsidRPr="003C5F76" w:rsidRDefault="005847A6" w:rsidP="005847A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 xml:space="preserve">   _______________________</w:t>
      </w:r>
    </w:p>
    <w:p w:rsidR="005847A6" w:rsidRPr="003C5F76" w:rsidRDefault="005847A6" w:rsidP="005847A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Контрольную работу проверил  _____________________       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5847A6" w:rsidRPr="003C5F76" w:rsidRDefault="005847A6" w:rsidP="005847A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5847A6" w:rsidRPr="003C5F76" w:rsidRDefault="005847A6" w:rsidP="005847A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5847A6" w:rsidRDefault="005847A6" w:rsidP="005847A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847A6" w:rsidRDefault="005847A6" w:rsidP="005847A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847A6" w:rsidRPr="003C5F76" w:rsidRDefault="005847A6" w:rsidP="005847A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971E11" w:rsidRPr="00AE33D6" w:rsidRDefault="005847A6" w:rsidP="005847A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sectPr w:rsidR="00971E11" w:rsidRPr="00AE33D6" w:rsidSect="00AE33D6">
      <w:footerReference w:type="default" r:id="rId13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81F" w:rsidRDefault="00E8281F" w:rsidP="00AE33D6">
      <w:pPr>
        <w:spacing w:after="0" w:line="240" w:lineRule="auto"/>
      </w:pPr>
      <w:r>
        <w:separator/>
      </w:r>
    </w:p>
  </w:endnote>
  <w:endnote w:type="continuationSeparator" w:id="0">
    <w:p w:rsidR="00E8281F" w:rsidRDefault="00E8281F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409A9" w:rsidRDefault="00E8281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8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09A9" w:rsidRDefault="00A409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81F" w:rsidRDefault="00E8281F" w:rsidP="00AE33D6">
      <w:pPr>
        <w:spacing w:after="0" w:line="240" w:lineRule="auto"/>
      </w:pPr>
      <w:r>
        <w:separator/>
      </w:r>
    </w:p>
  </w:footnote>
  <w:footnote w:type="continuationSeparator" w:id="0">
    <w:p w:rsidR="00E8281F" w:rsidRDefault="00E8281F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131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6BF6E1C"/>
    <w:multiLevelType w:val="hybridMultilevel"/>
    <w:tmpl w:val="EB2CB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D1C01"/>
    <w:multiLevelType w:val="hybridMultilevel"/>
    <w:tmpl w:val="EB2CB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5C07443"/>
    <w:multiLevelType w:val="hybridMultilevel"/>
    <w:tmpl w:val="1C601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EE1554"/>
    <w:multiLevelType w:val="hybridMultilevel"/>
    <w:tmpl w:val="EB2CB9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6"/>
  </w:num>
  <w:num w:numId="5">
    <w:abstractNumId w:val="21"/>
  </w:num>
  <w:num w:numId="6">
    <w:abstractNumId w:val="4"/>
  </w:num>
  <w:num w:numId="7">
    <w:abstractNumId w:val="14"/>
  </w:num>
  <w:num w:numId="8">
    <w:abstractNumId w:val="5"/>
  </w:num>
  <w:num w:numId="9">
    <w:abstractNumId w:val="24"/>
  </w:num>
  <w:num w:numId="10">
    <w:abstractNumId w:val="20"/>
  </w:num>
  <w:num w:numId="11">
    <w:abstractNumId w:val="2"/>
  </w:num>
  <w:num w:numId="12">
    <w:abstractNumId w:val="23"/>
  </w:num>
  <w:num w:numId="13">
    <w:abstractNumId w:val="7"/>
  </w:num>
  <w:num w:numId="14">
    <w:abstractNumId w:val="22"/>
  </w:num>
  <w:num w:numId="15">
    <w:abstractNumId w:val="6"/>
  </w:num>
  <w:num w:numId="16">
    <w:abstractNumId w:val="0"/>
  </w:num>
  <w:num w:numId="17">
    <w:abstractNumId w:val="11"/>
  </w:num>
  <w:num w:numId="18">
    <w:abstractNumId w:val="17"/>
  </w:num>
  <w:num w:numId="19">
    <w:abstractNumId w:val="25"/>
  </w:num>
  <w:num w:numId="20">
    <w:abstractNumId w:val="15"/>
  </w:num>
  <w:num w:numId="21">
    <w:abstractNumId w:val="8"/>
  </w:num>
  <w:num w:numId="22">
    <w:abstractNumId w:val="9"/>
  </w:num>
  <w:num w:numId="23">
    <w:abstractNumId w:val="3"/>
  </w:num>
  <w:num w:numId="24">
    <w:abstractNumId w:val="1"/>
  </w:num>
  <w:num w:numId="25">
    <w:abstractNumId w:val="19"/>
  </w:num>
  <w:num w:numId="26">
    <w:abstractNumId w:val="1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5ECC"/>
    <w:rsid w:val="00097A97"/>
    <w:rsid w:val="000F4786"/>
    <w:rsid w:val="001046BD"/>
    <w:rsid w:val="00141DBC"/>
    <w:rsid w:val="00192125"/>
    <w:rsid w:val="001A03A1"/>
    <w:rsid w:val="00222975"/>
    <w:rsid w:val="00224B78"/>
    <w:rsid w:val="00225132"/>
    <w:rsid w:val="0025798F"/>
    <w:rsid w:val="00266B2E"/>
    <w:rsid w:val="00286DFE"/>
    <w:rsid w:val="002A01E4"/>
    <w:rsid w:val="002A7399"/>
    <w:rsid w:val="002B6A8D"/>
    <w:rsid w:val="003A5ECC"/>
    <w:rsid w:val="003F478B"/>
    <w:rsid w:val="00454D9A"/>
    <w:rsid w:val="00465771"/>
    <w:rsid w:val="00577219"/>
    <w:rsid w:val="005847A6"/>
    <w:rsid w:val="00590ED4"/>
    <w:rsid w:val="00593B81"/>
    <w:rsid w:val="00613992"/>
    <w:rsid w:val="006D00BC"/>
    <w:rsid w:val="007334C5"/>
    <w:rsid w:val="0074598B"/>
    <w:rsid w:val="00746546"/>
    <w:rsid w:val="007A0548"/>
    <w:rsid w:val="007A387D"/>
    <w:rsid w:val="007B3BF3"/>
    <w:rsid w:val="007B469D"/>
    <w:rsid w:val="007F24F2"/>
    <w:rsid w:val="00905469"/>
    <w:rsid w:val="009124CE"/>
    <w:rsid w:val="00965729"/>
    <w:rsid w:val="0097067C"/>
    <w:rsid w:val="00971E11"/>
    <w:rsid w:val="00987671"/>
    <w:rsid w:val="00A409A9"/>
    <w:rsid w:val="00A541CF"/>
    <w:rsid w:val="00AE33D6"/>
    <w:rsid w:val="00AF2AE0"/>
    <w:rsid w:val="00B033C3"/>
    <w:rsid w:val="00B5302F"/>
    <w:rsid w:val="00B54394"/>
    <w:rsid w:val="00B56C69"/>
    <w:rsid w:val="00B62C9D"/>
    <w:rsid w:val="00BD6910"/>
    <w:rsid w:val="00BE5DAA"/>
    <w:rsid w:val="00C209F5"/>
    <w:rsid w:val="00C90DB5"/>
    <w:rsid w:val="00CA46F1"/>
    <w:rsid w:val="00CC0152"/>
    <w:rsid w:val="00D13A7C"/>
    <w:rsid w:val="00D358BF"/>
    <w:rsid w:val="00D409DF"/>
    <w:rsid w:val="00D65D33"/>
    <w:rsid w:val="00D76A7F"/>
    <w:rsid w:val="00D969B9"/>
    <w:rsid w:val="00DA0F8B"/>
    <w:rsid w:val="00DB0931"/>
    <w:rsid w:val="00DB75C8"/>
    <w:rsid w:val="00DC6C5B"/>
    <w:rsid w:val="00E51199"/>
    <w:rsid w:val="00E771BB"/>
    <w:rsid w:val="00E774A0"/>
    <w:rsid w:val="00E8281F"/>
    <w:rsid w:val="00E9293A"/>
    <w:rsid w:val="00EE28B2"/>
    <w:rsid w:val="00F00735"/>
    <w:rsid w:val="00F170FF"/>
    <w:rsid w:val="00F22320"/>
    <w:rsid w:val="00F847A5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C795D"/>
  <w15:docId w15:val="{E6D8F194-2865-436D-BC3B-6C9A6997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  <w:style w:type="paragraph" w:styleId="2">
    <w:name w:val="Body Text Indent 2"/>
    <w:basedOn w:val="a"/>
    <w:link w:val="20"/>
    <w:rsid w:val="00E9293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E9293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6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452651&amp;sr=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454093&amp;sr=1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sta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soma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eting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ИиК</cp:lastModifiedBy>
  <cp:revision>28</cp:revision>
  <dcterms:created xsi:type="dcterms:W3CDTF">2018-09-08T16:01:00Z</dcterms:created>
  <dcterms:modified xsi:type="dcterms:W3CDTF">2022-09-20T06:35:00Z</dcterms:modified>
</cp:coreProperties>
</file>